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142" w:leader="none"/>
        </w:tabs>
        <w:ind w:left="142" w:hanging="0"/>
        <w:jc w:val="center"/>
        <w:rPr>
          <w:rFonts w:ascii="Cambria" w:hAnsi="Cambria" w:cs="Calibri" w:cstheme="minorHAnsi"/>
          <w:b/>
          <w:b/>
          <w:spacing w:val="30"/>
          <w:sz w:val="28"/>
          <w:szCs w:val="24"/>
          <w:lang w:val="el-GR"/>
        </w:rPr>
      </w:pPr>
      <w:r>
        <w:rPr>
          <w:rFonts w:cs="Calibri" w:ascii="Cambria" w:hAnsi="Cambria" w:cstheme="minorHAnsi"/>
          <w:b/>
          <w:spacing w:val="30"/>
          <w:sz w:val="28"/>
          <w:szCs w:val="24"/>
          <w:lang w:val="el-GR"/>
        </w:rPr>
        <w:t>ΑΝΑΚΟΙΝΩΣΗ</w:t>
      </w:r>
    </w:p>
    <w:p>
      <w:pPr>
        <w:pStyle w:val="Normal"/>
        <w:ind w:left="567" w:hanging="0"/>
        <w:jc w:val="center"/>
        <w:rPr>
          <w:rFonts w:ascii="Cambria" w:hAnsi="Cambria" w:cs="Calibri" w:cstheme="minorHAnsi"/>
          <w:b/>
          <w:b/>
          <w:spacing w:val="30"/>
          <w:sz w:val="28"/>
          <w:szCs w:val="24"/>
          <w:lang w:val="el-GR"/>
        </w:rPr>
      </w:pPr>
      <w:r>
        <w:rPr>
          <w:rFonts w:cs="Calibri" w:cstheme="minorHAnsi" w:ascii="Cambria" w:hAnsi="Cambria"/>
          <w:b/>
          <w:spacing w:val="30"/>
          <w:sz w:val="28"/>
          <w:szCs w:val="24"/>
          <w:lang w:val="el-GR"/>
        </w:rPr>
      </w:r>
    </w:p>
    <w:p>
      <w:pPr>
        <w:pStyle w:val="Normal"/>
        <w:jc w:val="center"/>
        <w:rPr>
          <w:rFonts w:ascii="Cambria" w:hAnsi="Cambria" w:cs="Arial"/>
          <w:b/>
          <w:b/>
          <w:sz w:val="28"/>
          <w:szCs w:val="28"/>
          <w:lang w:val="el-GR"/>
        </w:rPr>
      </w:pPr>
      <w:r>
        <w:rPr>
          <w:rFonts w:cs="Arial" w:ascii="Cambria" w:hAnsi="Cambria"/>
          <w:b/>
          <w:sz w:val="28"/>
          <w:szCs w:val="28"/>
          <w:lang w:val="el-GR"/>
        </w:rPr>
        <w:t xml:space="preserve">Παράταση Συμβάσεων Πρακτικής Άσκησης </w:t>
      </w:r>
    </w:p>
    <w:p>
      <w:pPr>
        <w:pStyle w:val="Normal"/>
        <w:jc w:val="both"/>
        <w:rPr>
          <w:rFonts w:ascii="Cambria" w:hAnsi="Cambria" w:cs="Arial"/>
          <w:sz w:val="24"/>
          <w:szCs w:val="24"/>
          <w:lang w:val="el-GR"/>
        </w:rPr>
      </w:pPr>
      <w:r>
        <w:rPr>
          <w:rFonts w:cs="Arial" w:ascii="Cambria" w:hAnsi="Cambria"/>
          <w:sz w:val="24"/>
          <w:szCs w:val="24"/>
          <w:lang w:val="el-GR"/>
        </w:rPr>
      </w:r>
    </w:p>
    <w:p>
      <w:pPr>
        <w:pStyle w:val="Normal"/>
        <w:spacing w:lineRule="auto" w:line="312" w:before="120" w:after="120"/>
        <w:jc w:val="both"/>
        <w:rPr>
          <w:rFonts w:ascii="Cambria" w:hAnsi="Cambria" w:cs="Arial"/>
          <w:sz w:val="24"/>
          <w:szCs w:val="24"/>
          <w:lang w:val="el-GR"/>
        </w:rPr>
      </w:pPr>
      <w:r>
        <w:rPr>
          <w:rFonts w:cs="Arial" w:ascii="Cambria" w:hAnsi="Cambria"/>
          <w:sz w:val="24"/>
          <w:szCs w:val="24"/>
          <w:lang w:val="el-GR"/>
        </w:rPr>
        <w:t xml:space="preserve">Αφορά  φοιτητές/τριες του π. ΤΕΙ Στερεάς Ελλάδας, με ενεργή σύμβαση Πρακτικής Άσκησης, που  τέθηκαν σε προσωρινή απαγόρευση λόγω αντιμετώπισης της ανάγκης περιορισμού της διασποράς του κορωνοϊού </w:t>
      </w:r>
      <w:r>
        <w:rPr>
          <w:rFonts w:cs="Arial" w:ascii="Cambria" w:hAnsi="Cambria"/>
          <w:sz w:val="24"/>
          <w:szCs w:val="24"/>
          <w:lang w:val="en-US"/>
        </w:rPr>
        <w:t>COVID</w:t>
      </w:r>
      <w:r>
        <w:rPr>
          <w:rFonts w:cs="Arial" w:ascii="Cambria" w:hAnsi="Cambria"/>
          <w:sz w:val="24"/>
          <w:szCs w:val="24"/>
          <w:lang w:val="el-GR"/>
        </w:rPr>
        <w:t>-19 .</w:t>
      </w:r>
    </w:p>
    <w:p>
      <w:pPr>
        <w:pStyle w:val="Normal"/>
        <w:spacing w:lineRule="auto" w:line="312" w:before="120" w:after="120"/>
        <w:rPr>
          <w:rFonts w:ascii="Cambria" w:hAnsi="Cambria" w:cs="Calibri" w:cstheme="minorHAnsi"/>
          <w:sz w:val="24"/>
          <w:szCs w:val="24"/>
          <w:lang w:val="el-GR"/>
        </w:rPr>
      </w:pPr>
      <w:r>
        <w:rPr>
          <w:rFonts w:cs="Calibri" w:cstheme="minorHAnsi" w:ascii="Cambria" w:hAnsi="Cambria"/>
          <w:sz w:val="24"/>
          <w:szCs w:val="24"/>
          <w:lang w:val="el-GR"/>
        </w:rPr>
      </w:r>
    </w:p>
    <w:p>
      <w:pPr>
        <w:pStyle w:val="Normal"/>
        <w:spacing w:lineRule="auto" w:line="312" w:before="120" w:after="120"/>
        <w:rPr>
          <w:rFonts w:ascii="Cambria" w:hAnsi="Cambria" w:cs="Calibri" w:cstheme="minorHAnsi"/>
          <w:sz w:val="24"/>
          <w:szCs w:val="24"/>
          <w:lang w:val="el-GR"/>
        </w:rPr>
      </w:pPr>
      <w:r>
        <w:rPr>
          <w:rFonts w:cs="Calibri" w:ascii="Cambria" w:hAnsi="Cambria" w:cstheme="minorHAnsi"/>
          <w:sz w:val="24"/>
          <w:szCs w:val="24"/>
          <w:lang w:val="el-GR"/>
        </w:rPr>
        <w:t>Λαμβάνοντας υπόψη τα κατωτέρω :</w:t>
      </w:r>
    </w:p>
    <w:p>
      <w:pPr>
        <w:pStyle w:val="ListParagraph"/>
        <w:numPr>
          <w:ilvl w:val="0"/>
          <w:numId w:val="1"/>
        </w:numPr>
        <w:spacing w:lineRule="auto" w:line="312" w:before="120" w:after="120"/>
        <w:jc w:val="both"/>
        <w:rPr>
          <w:rFonts w:ascii="Cambria" w:hAnsi="Cambria" w:cs="Arial"/>
          <w:sz w:val="24"/>
          <w:szCs w:val="24"/>
          <w:lang w:val="el-GR"/>
        </w:rPr>
      </w:pPr>
      <w:r>
        <w:rPr>
          <w:rFonts w:cs="Arial" w:ascii="Cambria" w:hAnsi="Cambria"/>
          <w:sz w:val="24"/>
          <w:szCs w:val="24"/>
          <w:lang w:val="el-GR"/>
        </w:rPr>
        <w:t xml:space="preserve">την υπ’ αριθμ. ΚΥΑ  Δ1α/ΓΠ.οικ. 16838/10.3.2020 (Β΄783), </w:t>
      </w:r>
    </w:p>
    <w:p>
      <w:pPr>
        <w:pStyle w:val="ListParagraph"/>
        <w:numPr>
          <w:ilvl w:val="0"/>
          <w:numId w:val="1"/>
        </w:numPr>
        <w:spacing w:lineRule="auto" w:line="312" w:before="120" w:after="120"/>
        <w:jc w:val="both"/>
        <w:rPr>
          <w:rFonts w:ascii="Cambria" w:hAnsi="Cambria" w:cs="Arial"/>
          <w:sz w:val="24"/>
          <w:szCs w:val="24"/>
          <w:lang w:val="el-GR"/>
        </w:rPr>
      </w:pPr>
      <w:r>
        <w:rPr>
          <w:rFonts w:cs="Arial" w:ascii="Cambria" w:hAnsi="Cambria"/>
          <w:sz w:val="24"/>
          <w:szCs w:val="24"/>
          <w:lang w:val="el-GR"/>
        </w:rPr>
        <w:t>την υπ’ αριθμ. ΚΥΑ  Δ1α/ΓΠ.οικ.20021/21.3.20 (Β΄956) &amp;  (ΦΕΚ Τεύχος Β΄1293/10.04.2020) ,</w:t>
      </w:r>
    </w:p>
    <w:p>
      <w:pPr>
        <w:pStyle w:val="ListParagraph"/>
        <w:numPr>
          <w:ilvl w:val="0"/>
          <w:numId w:val="1"/>
        </w:numPr>
        <w:spacing w:lineRule="auto" w:line="312" w:before="120" w:after="120"/>
        <w:jc w:val="both"/>
        <w:rPr>
          <w:rFonts w:ascii="Cambria" w:hAnsi="Cambria" w:cs="Arial"/>
          <w:sz w:val="24"/>
          <w:szCs w:val="24"/>
          <w:lang w:val="el-GR"/>
        </w:rPr>
      </w:pPr>
      <w:r>
        <w:rPr>
          <w:rFonts w:cs="Arial" w:ascii="Cambria" w:hAnsi="Cambria"/>
          <w:sz w:val="24"/>
          <w:szCs w:val="24"/>
          <w:lang w:val="el-GR"/>
        </w:rPr>
        <w:t xml:space="preserve">την υπ’ αριθμ. ΚΥΑ  Δ1α/ΓΠ.οικ.28237 (Β΄1699), </w:t>
      </w:r>
    </w:p>
    <w:p>
      <w:pPr>
        <w:pStyle w:val="ListParagraph"/>
        <w:numPr>
          <w:ilvl w:val="0"/>
          <w:numId w:val="1"/>
        </w:numPr>
        <w:spacing w:lineRule="auto" w:line="312" w:before="120" w:after="120"/>
        <w:jc w:val="both"/>
        <w:rPr>
          <w:rFonts w:ascii="Cambria" w:hAnsi="Cambria" w:cs="Arial"/>
          <w:sz w:val="24"/>
          <w:szCs w:val="24"/>
          <w:lang w:val="el-GR"/>
        </w:rPr>
      </w:pPr>
      <w:r>
        <w:rPr>
          <w:rFonts w:cs="Arial" w:ascii="Cambria" w:hAnsi="Cambria"/>
          <w:sz w:val="24"/>
          <w:szCs w:val="24"/>
          <w:lang w:val="el-GR"/>
        </w:rPr>
        <w:t xml:space="preserve">την υπ’ αριθμ. 1976/31/20-03/20 απόφαση του Δ.Σ του ΟΑΕΔ, </w:t>
      </w:r>
    </w:p>
    <w:p>
      <w:pPr>
        <w:pStyle w:val="Normal"/>
        <w:spacing w:lineRule="auto" w:line="312" w:before="120" w:after="120"/>
        <w:jc w:val="both"/>
        <w:rPr>
          <w:rFonts w:ascii="Cambria" w:hAnsi="Cambria" w:cs="Calibri" w:cstheme="minorHAnsi"/>
          <w:sz w:val="24"/>
          <w:szCs w:val="24"/>
          <w:lang w:val="el-GR"/>
        </w:rPr>
      </w:pPr>
      <w:r>
        <w:rPr>
          <w:rFonts w:cs="Calibri" w:cstheme="minorHAnsi" w:ascii="Cambria" w:hAnsi="Cambria"/>
          <w:sz w:val="24"/>
          <w:szCs w:val="24"/>
          <w:lang w:val="el-GR"/>
        </w:rPr>
      </w:r>
    </w:p>
    <w:p>
      <w:pPr>
        <w:pStyle w:val="Normal"/>
        <w:spacing w:lineRule="auto" w:line="312" w:before="120" w:after="120"/>
        <w:jc w:val="both"/>
        <w:rPr>
          <w:rFonts w:ascii="Cambria" w:hAnsi="Cambria" w:cs="Arial"/>
          <w:sz w:val="24"/>
          <w:szCs w:val="24"/>
          <w:lang w:val="el-GR"/>
        </w:rPr>
      </w:pPr>
      <w:r>
        <w:rPr>
          <w:rFonts w:cs="Arial" w:ascii="Cambria" w:hAnsi="Cambria"/>
          <w:sz w:val="24"/>
          <w:szCs w:val="24"/>
          <w:lang w:val="el-GR"/>
        </w:rPr>
        <w:t>Παρατείνονται,  όλες οι ενεργές συμβάσεις Πρακτικής Άσκησης φοιτητών του π. ΤΕΙ Στερεάς Ελλάδας, για όσο χρονικό διάστημα θα χρειαστεί μέχρι την συμπλήρωση των 150 ασφαλιστικών ενσήμων πρακτικής άσκησης για την ολοκλήρωση τους.</w:t>
      </w:r>
    </w:p>
    <w:p>
      <w:pPr>
        <w:pStyle w:val="Normal"/>
        <w:spacing w:lineRule="auto" w:line="312" w:before="120" w:after="120"/>
        <w:jc w:val="both"/>
        <w:rPr>
          <w:rFonts w:ascii="Cambria" w:hAnsi="Cambria" w:cs="Arial"/>
          <w:sz w:val="24"/>
          <w:szCs w:val="24"/>
          <w:lang w:val="el-GR"/>
        </w:rPr>
      </w:pPr>
      <w:r>
        <w:rPr>
          <w:rFonts w:cs="Arial" w:ascii="Cambria" w:hAnsi="Cambria"/>
          <w:sz w:val="24"/>
          <w:szCs w:val="24"/>
          <w:lang w:val="el-GR"/>
        </w:rPr>
      </w:r>
    </w:p>
    <w:p>
      <w:pPr>
        <w:pStyle w:val="Normal"/>
        <w:ind w:left="360" w:hanging="0"/>
        <w:rPr>
          <w:rFonts w:ascii="Arial" w:hAnsi="Arial" w:cs="Arial"/>
          <w:lang w:val="el-GR"/>
        </w:rPr>
      </w:pPr>
      <w:r>
        <w:rPr>
          <w:rFonts w:cs="Arial" w:ascii="Arial" w:hAnsi="Arial"/>
          <w:lang w:val="el-GR"/>
        </w:rPr>
      </w:r>
    </w:p>
    <w:p>
      <w:pPr>
        <w:pStyle w:val="Normal"/>
        <w:rPr>
          <w:rFonts w:ascii="Cambria" w:hAnsi="Cambria"/>
          <w:sz w:val="24"/>
          <w:szCs w:val="24"/>
          <w:lang w:val="el-GR"/>
        </w:rPr>
      </w:pPr>
      <w:bookmarkStart w:id="0" w:name="_GoBack"/>
      <w:bookmarkStart w:id="1" w:name="_GoBack"/>
      <w:bookmarkEnd w:id="1"/>
      <w:r>
        <w:rPr>
          <w:rFonts w:ascii="Cambria" w:hAnsi="Cambria"/>
          <w:sz w:val="24"/>
          <w:szCs w:val="24"/>
          <w:lang w:val="el-GR"/>
        </w:rPr>
      </w:r>
    </w:p>
    <w:p>
      <w:pPr>
        <w:pStyle w:val="Normal"/>
        <w:tabs>
          <w:tab w:val="left" w:pos="5640" w:leader="none"/>
        </w:tabs>
        <w:rPr/>
      </w:pPr>
      <w:r>
        <w:rPr>
          <w:rFonts w:cs="Calibri" w:ascii="Cambria" w:hAnsi="Cambria" w:cstheme="minorHAnsi"/>
          <w:sz w:val="24"/>
          <w:szCs w:val="24"/>
          <w:shd w:fill="FFFFFF" w:val="clear"/>
          <w:lang w:val="el-GR"/>
        </w:rPr>
        <w:t xml:space="preserve">                                                                                          </w:t>
      </w:r>
      <w:r>
        <w:rPr>
          <w:rFonts w:cs="Calibri" w:ascii="Cambria" w:hAnsi="Cambria" w:cstheme="minorHAnsi"/>
          <w:sz w:val="24"/>
          <w:szCs w:val="24"/>
          <w:shd w:fill="FFFFFF" w:val="clear"/>
          <w:lang w:val="el-GR"/>
        </w:rPr>
        <w:t xml:space="preserve">Από το Συμβούλιο </w:t>
        <w:tab/>
        <w:tab/>
        <w:t xml:space="preserve">              Ένταξης του Γ.Π.Α.</w:t>
      </w:r>
    </w:p>
    <w:p>
      <w:pPr>
        <w:pStyle w:val="Normal"/>
        <w:rPr/>
      </w:pPr>
      <w:r>
        <w:rPr/>
      </w:r>
    </w:p>
    <w:sectPr>
      <w:type w:val="nextPage"/>
      <w:pgSz w:w="11906" w:h="16838"/>
      <w:pgMar w:left="1418" w:right="1133" w:header="0" w:top="993" w:footer="0" w:bottom="709"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Cambria">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a1f7a"/>
    <w:pPr>
      <w:widowControl/>
      <w:bidi w:val="0"/>
      <w:spacing w:lineRule="auto" w:line="240" w:before="0" w:after="0"/>
      <w:jc w:val="left"/>
    </w:pPr>
    <w:rPr>
      <w:rFonts w:ascii="Times New Roman" w:hAnsi="Times New Roman" w:eastAsia="Times New Roman" w:cs="Times New Roman"/>
      <w:color w:val="auto"/>
      <w:sz w:val="20"/>
      <w:szCs w:val="20"/>
      <w:lang w:val="en-GB" w:eastAsia="el-GR" w:bidi="ar-SA"/>
    </w:rPr>
  </w:style>
  <w:style w:type="character" w:styleId="DefaultParagraphFont" w:default="1">
    <w:name w:val="Default Paragraph Font"/>
    <w:uiPriority w:val="1"/>
    <w:semiHidden/>
    <w:unhideWhenUsed/>
    <w:qFormat/>
    <w:rPr/>
  </w:style>
  <w:style w:type="paragraph" w:styleId="Style14">
    <w:name w:val="Επικεφαλίδα"/>
    <w:basedOn w:val="Normal"/>
    <w:next w:val="Style15"/>
    <w:qFormat/>
    <w:pPr>
      <w:keepNext/>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Ευρετήριο"/>
    <w:basedOn w:val="Normal"/>
    <w:qFormat/>
    <w:pPr>
      <w:suppressLineNumbers/>
    </w:pPr>
    <w:rPr>
      <w:rFonts w:cs="Lohit Devanagari"/>
    </w:rPr>
  </w:style>
  <w:style w:type="paragraph" w:styleId="ListParagraph">
    <w:name w:val="List Paragraph"/>
    <w:basedOn w:val="Normal"/>
    <w:uiPriority w:val="34"/>
    <w:qFormat/>
    <w:rsid w:val="00ea1f7a"/>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Application>LibreOffice/5.1.6.2$Linux_X86_64 LibreOffice_project/10m0$Build-2</Application>
  <Pages>1</Pages>
  <Words>113</Words>
  <Characters>693</Characters>
  <CharactersWithSpaces>898</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2020-09-04T09:12:00Z</dcterms:created>
  <dc:creator>Fanny Papadopoulou</dc:creator>
  <dc:description/>
  <dc:language>el-GR</dc:language>
  <cp:lastModifiedBy/>
  <cp:lastPrinted>2020-09-04T09:36:00Z</cp:lastPrinted>
  <dcterms:modified xsi:type="dcterms:W3CDTF">2020-09-08T09:02:57Z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